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D0D36" w14:textId="77777777" w:rsidR="00F92A67" w:rsidRPr="00F92A67" w:rsidRDefault="00F92A67" w:rsidP="00F92A6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PROJETO DE LEI Nº ___/2025</w:t>
      </w:r>
    </w:p>
    <w:p w14:paraId="35F0BAA4" w14:textId="6041CE12" w:rsidR="00F92A67" w:rsidRPr="00F92A67" w:rsidRDefault="00841EF6" w:rsidP="00313547">
      <w:pPr>
        <w:spacing w:after="0" w:line="36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Altera a Lei _________ que </w:t>
      </w:r>
      <w:r w:rsidR="00F92A67"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Institui o Fundo Municipal de Meio Ambiente de Santa Rita do Sapucaí – FMMA</w:t>
      </w:r>
      <w:proofErr w:type="gramStart"/>
      <w:r w:rsidR="00F92A67"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, estabelece</w:t>
      </w:r>
      <w:proofErr w:type="gramEnd"/>
      <w:r w:rsidR="00F92A67"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suas diretrizes de funcionamento e dá outras providências.</w:t>
      </w:r>
    </w:p>
    <w:p w14:paraId="6F350050" w14:textId="00AC305A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F59FBFD" w14:textId="77777777" w:rsidR="00F92A67" w:rsidRPr="00F92A67" w:rsidRDefault="00F92A67" w:rsidP="00313547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CAPÍTULO I – DISPOSIÇÕES GERAIS</w:t>
      </w:r>
    </w:p>
    <w:p w14:paraId="1A250DBA" w14:textId="60E693D1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1º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Fica instituído o </w:t>
      </w:r>
      <w:r w:rsidRPr="00A25172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Fundo Municipal de Meio Ambiente – FMMA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, de natureza contábil e financeira, nos termos do art. 71 da Lei Federal nº 4.320/1964 e da Lei Complementar nº 101/2000 (Lei de Responsabilidade Fiscal), vinculado à Secretaria Municipal de Agricultura, Pecuária</w:t>
      </w:r>
      <w:r w:rsidR="00A25172">
        <w:rPr>
          <w:rFonts w:ascii="Times New Roman" w:eastAsia="Times New Roman" w:hAnsi="Times New Roman" w:cs="Times New Roman"/>
          <w:sz w:val="24"/>
          <w:szCs w:val="24"/>
          <w:lang w:eastAsia="pt-BR"/>
        </w:rPr>
        <w:t>, Abastecimento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Meio Ambiente, com o objetivo de criar condições financeiras e de gerência dos recursos destinados ao desenvolvimento das ações e serviços relativos ao meio ambiente no Município.</w:t>
      </w:r>
    </w:p>
    <w:p w14:paraId="26929EE9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2º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FMMA terá como finalidade:</w:t>
      </w:r>
    </w:p>
    <w:p w14:paraId="36501BCC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I – promover o desenvolvimento sustentável socioeconômico e ambiental, urbano e rural, considerando o meio ambiente como patrimônio público;</w:t>
      </w:r>
    </w:p>
    <w:p w14:paraId="2FB8CF52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II – assegurar a educação ambiental em todos os níveis do ensino público municipal, em colaboração com a Secretaria de Educação e outras entidades;</w:t>
      </w:r>
    </w:p>
    <w:p w14:paraId="7F3AF681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III – desenvolver e </w:t>
      </w:r>
      <w:proofErr w:type="gramStart"/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implementar</w:t>
      </w:r>
      <w:proofErr w:type="gramEnd"/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planejamento, zoneamento ecológico-econômico e controle ambiental do Município;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IV – prover a administração das Unidades de Conservação municipais;</w:t>
      </w:r>
    </w:p>
    <w:p w14:paraId="59717635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V – apoiar a criação, implantação e recuperação de parques urbanos e áreas verdes;</w:t>
      </w:r>
    </w:p>
    <w:p w14:paraId="7B13F853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VI – propiciar a melhoria e recuperação de áreas degradadas;</w:t>
      </w:r>
    </w:p>
    <w:p w14:paraId="6339FBFA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VII – apoiar programas de proteção, bem-estar e defesa dos animais;</w:t>
      </w:r>
    </w:p>
    <w:p w14:paraId="51DF7D2C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VIII – financiar pesquisas, estudos e desenvolvimento tecnológico de interesse ambiental;</w:t>
      </w:r>
    </w:p>
    <w:p w14:paraId="2E18C65E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IX – custear ações de controle, fiscalização e licenciamento ambiental;</w:t>
      </w:r>
    </w:p>
    <w:p w14:paraId="53915A89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X – apoiar projetos e atividades de educação ambiental, inclusive produção de materiais didáticos, literários e audiovisuais;</w:t>
      </w:r>
    </w:p>
    <w:p w14:paraId="23639E63" w14:textId="77777777" w:rsidR="0031354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XI – assistir a programas e projetos que contemplem a proteção e recuperação ambiental;</w:t>
      </w:r>
    </w:p>
    <w:p w14:paraId="1A8C52DE" w14:textId="44E96A57" w:rsid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XII – executar outras ações e medidas estabelecidas em normas complementares.</w:t>
      </w:r>
    </w:p>
    <w:p w14:paraId="74D50F35" w14:textId="41DDEF9D" w:rsidR="00BC2EDC" w:rsidRDefault="00BC2EDC" w:rsidP="00BC2E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76ED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lastRenderedPageBreak/>
        <w:t xml:space="preserve">Art. </w:t>
      </w:r>
      <w:r w:rsidR="00276EDB" w:rsidRPr="00276ED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3º</w:t>
      </w:r>
      <w:r w:rsidR="00276E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BC2EDC">
        <w:rPr>
          <w:rFonts w:ascii="Times New Roman" w:eastAsia="Times New Roman" w:hAnsi="Times New Roman" w:cs="Times New Roman"/>
          <w:sz w:val="24"/>
          <w:szCs w:val="24"/>
          <w:lang w:eastAsia="pt-BR"/>
        </w:rPr>
        <w:t>Os equipamentos e matérias permanentes adquiridos com os recursos do Fundo Municipal de Meio Ambiente - F</w:t>
      </w:r>
      <w:r w:rsidR="00276EDB">
        <w:rPr>
          <w:rFonts w:ascii="Times New Roman" w:eastAsia="Times New Roman" w:hAnsi="Times New Roman" w:cs="Times New Roman"/>
          <w:sz w:val="24"/>
          <w:szCs w:val="24"/>
          <w:lang w:eastAsia="pt-BR"/>
        </w:rPr>
        <w:t>MMA</w:t>
      </w:r>
      <w:r w:rsidRPr="00BC2ED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serão</w:t>
      </w:r>
      <w:r w:rsidR="00276E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BC2ED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incorporados ao patrimônio público municipal </w:t>
      </w:r>
      <w:proofErr w:type="gramStart"/>
      <w:r w:rsidRPr="00BC2EDC">
        <w:rPr>
          <w:rFonts w:ascii="Times New Roman" w:eastAsia="Times New Roman" w:hAnsi="Times New Roman" w:cs="Times New Roman"/>
          <w:sz w:val="24"/>
          <w:szCs w:val="24"/>
          <w:lang w:eastAsia="pt-BR"/>
        </w:rPr>
        <w:t>sob administração</w:t>
      </w:r>
      <w:proofErr w:type="gramEnd"/>
      <w:r w:rsidRPr="00BC2ED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órgão competente.</w:t>
      </w:r>
    </w:p>
    <w:p w14:paraId="279B071F" w14:textId="77777777" w:rsidR="00D954A4" w:rsidRPr="00D954A4" w:rsidRDefault="00D954A4" w:rsidP="00313547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D954A4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CAPÍTULO II – DA GESTÃO E DO CONSELHO GESTOR</w:t>
      </w:r>
    </w:p>
    <w:p w14:paraId="016D0B27" w14:textId="5C41AC7B" w:rsidR="00D954A4" w:rsidRPr="00863D00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</w:t>
      </w:r>
      <w:r w:rsidRPr="00D954A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º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gestão do Fundo Municipal de Meio Ambiente – FMMA será exercida por um </w:t>
      </w:r>
      <w:r w:rsidRPr="00863D0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Conselho Gestor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de caráter deliberativo e fiscalizador, composto de forma </w:t>
      </w:r>
      <w:r w:rsidRPr="00863D0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paritária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por representantes do poder público municipal e da sociedade civil, assegurada a participação da Divisão de Meio Ambiente e Desenvolvimento Sustentável e de representantes do </w:t>
      </w:r>
      <w:r w:rsidRPr="00863D0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Conselho Municipal de Defesa do Meio Ambiente – CODEMA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736FB89D" w14:textId="5E37E69F" w:rsidR="00863D00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5</w:t>
      </w:r>
      <w:r w:rsidRPr="00D954A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º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composição do Conselho Gestor </w:t>
      </w:r>
      <w:r w:rsid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constará de seis conselheiros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, observados os seguintes princípios: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I – </w:t>
      </w:r>
      <w:r w:rsid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02 (dois) conselheiros 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deve</w:t>
      </w:r>
      <w:r w:rsid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m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 representantes da sociedade civil organizada, incluindo entidades ambientalistas, instituições de ensino e pesquisa, associações comunitárias e setor produtivo;</w:t>
      </w:r>
    </w:p>
    <w:p w14:paraId="30E5B80B" w14:textId="777E4E6C" w:rsidR="00863D00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</w:t>
      </w:r>
      <w:r w:rsid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I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– </w:t>
      </w:r>
      <w:r w:rsid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um (01) conselheiro será eleito pelo CODEMA, não podendo ser representante do poder público municipal)</w:t>
      </w:r>
      <w:proofErr w:type="gramEnd"/>
      <w:r w:rsid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6F4EBDD9" w14:textId="77777777" w:rsidR="00863D00" w:rsidRDefault="00863D00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III – um (01) conselheiro</w:t>
      </w:r>
      <w:r w:rsidR="00D954A4"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será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da secretaria de Agricultura, Pecuária, Abastecimento e Meio ambiente indicado pelo Executivo</w:t>
      </w:r>
      <w:r w:rsidR="00D954A4"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Municipal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; </w:t>
      </w:r>
    </w:p>
    <w:p w14:paraId="4F51974E" w14:textId="1853E3EB" w:rsidR="00D954A4" w:rsidRDefault="00863D00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IV –</w:t>
      </w:r>
      <w:r w:rsidR="003D085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presidente do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conselho será o Diretor da </w:t>
      </w:r>
      <w:r w:rsidR="00D954A4"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Divisão de Meio Ambiente e Desenvolvimento Sustentável.</w:t>
      </w:r>
    </w:p>
    <w:p w14:paraId="6D0A7707" w14:textId="41F31353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863D0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º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escolha dos membros do Conselho Gestor seguirá os seguintes critérios:</w:t>
      </w:r>
    </w:p>
    <w:p w14:paraId="74B097CF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– os representantes do CODEMA serão </w:t>
      </w:r>
      <w:r w:rsidRPr="00863D0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eleitos entre seus pares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reunião plenária;</w:t>
      </w:r>
    </w:p>
    <w:p w14:paraId="323093C2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 – os representantes do Poder Público serão </w:t>
      </w:r>
      <w:r w:rsidRPr="00863D0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indicados pelo Prefeito Municipal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46A49F39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III – os representantes da sociedade civil serão </w:t>
      </w:r>
      <w:r w:rsidRPr="00863D0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eleitos em processo público, convocado pelo Poder Executivo e fiscalizado pelo CODEMA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082677C3" w14:textId="41574C8A" w:rsidR="00D954A4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IV – todos os membros terão </w:t>
      </w:r>
      <w:proofErr w:type="gramStart"/>
      <w:r w:rsidRPr="00863D00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titular e suplente</w:t>
      </w:r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>, sendo o suplente responsável</w:t>
      </w:r>
      <w:proofErr w:type="gramEnd"/>
      <w:r w:rsidRPr="00863D0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por substituir o titular em suas ausências e impedimentos.</w:t>
      </w:r>
    </w:p>
    <w:p w14:paraId="25E95C3C" w14:textId="1D9AD7A3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Art. 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7</w:t>
      </w:r>
      <w:r w:rsidRPr="006E15E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º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candidatos a representantes da Sociedade Ci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vil às vagas de conselheiros do FMMA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devem preencher os seguintes requisitos: </w:t>
      </w:r>
    </w:p>
    <w:p w14:paraId="04843AE0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 - Ter idade mínima de 18 (dezoito) anos, comprovada através de documento com foto; </w:t>
      </w:r>
    </w:p>
    <w:p w14:paraId="5FD35C05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 - Ter experiência na área que se </w:t>
      </w:r>
      <w:proofErr w:type="gramStart"/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candidatou,</w:t>
      </w:r>
      <w:proofErr w:type="gramEnd"/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cuja comprovação se dará através de declaração ou certificado de órgão público ou empresa privada, ou, ainda, cópia de carteira de trabalho ou registro profissional; </w:t>
      </w:r>
    </w:p>
    <w:p w14:paraId="4A7E11F1" w14:textId="4041ED43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III - Comprovar vínculo à instituição que representará e apresentar uma carta de indicação desta institu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ição para participação no FMMA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61833A7E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IV - Residir no município de Santa Rita do Sapucaí, cuja comprovação se dará através da apresentação do título de eleitor do município.</w:t>
      </w:r>
    </w:p>
    <w:p w14:paraId="0267DBDA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Parágrafo único –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Terá sua inscrição indeferida o candidato que não cumprir os requisitos previstos neste Artigo. </w:t>
      </w:r>
    </w:p>
    <w:p w14:paraId="6569F922" w14:textId="76CDD7A3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Art. 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8</w:t>
      </w:r>
      <w:r w:rsidRPr="006E15E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º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eleição será realizada por meio de Audiência Pública e aberta para o cidadão previamente credenciado. </w:t>
      </w:r>
    </w:p>
    <w:p w14:paraId="2D877D60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§ 1º - Terá direito a voto todo e qualquer cidadão maior de 16 (dezesseis) anos com respectiva identificação pelo título de eleitor do município juntamente com a apresentação de um documento oficial com foto. </w:t>
      </w:r>
    </w:p>
    <w:p w14:paraId="41E18532" w14:textId="25930885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§ 2º - A votação secreta e com apuração após o término da eleição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03BFA749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§ 3º - não poderá ocorrer nenhum tipo de propaganda no local estiver ocorrendo </w:t>
      </w:r>
      <w:proofErr w:type="gramStart"/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proofErr w:type="gramEnd"/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eleição;</w:t>
      </w:r>
    </w:p>
    <w:p w14:paraId="6A814002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§ 4º - a propaganda em redes sociais deverá encerrar às 22h00 do dia anterior às eleições;</w:t>
      </w:r>
    </w:p>
    <w:p w14:paraId="7B81782C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§ 5º - os eleitores poderão ir votar levando suas colas;</w:t>
      </w:r>
    </w:p>
    <w:p w14:paraId="30EC1BF5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§ 6º - no local da votação terá uma lista completa dos candidatos.</w:t>
      </w:r>
    </w:p>
    <w:p w14:paraId="6CF9561A" w14:textId="2C595859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Art. 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9</w:t>
      </w:r>
      <w:r w:rsidRPr="006E15E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º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Serão eleitos um Conselheiro Titular e um Conselheiro Suplente de cada setor como representantes da Sociedade Civil. </w:t>
      </w:r>
    </w:p>
    <w:p w14:paraId="346903F4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§ 1º - Ocuparão as vagas de titular e suplente os mais votados de cada setor, sendo 1º colocado o titular e 2º colocado o suplente; </w:t>
      </w:r>
    </w:p>
    <w:p w14:paraId="3BC97FAF" w14:textId="77777777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§ 2º - Caso ocorra empate na votação, será considerado eleito o candidato de maior idade; permanecendo o empate, proceder-se-á ao sorteio público a ser realizado no mesmo dia das eleições. </w:t>
      </w:r>
    </w:p>
    <w:p w14:paraId="3C342076" w14:textId="5939F875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Art. 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10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publicação do resultado será realizada até 05 (cinco) dias úteis após a eleição e estará disponível no átrio do Paço Municipal e no site da Prefeitura Municipal. </w:t>
      </w:r>
    </w:p>
    <w:p w14:paraId="28D9A0FF" w14:textId="0D42DD8C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A1B3F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Art. 1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1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posse dos Conselheiros Titulares e dos Conselheiros Suplentes eleitos acontecerá no prazo máximo de 20 (vinte) dias úteis contados da divulgação do resultado da eleição</w:t>
      </w:r>
    </w:p>
    <w:p w14:paraId="400230DA" w14:textId="5D3C71C1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A1B3F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Art. 1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2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Ocorrendo </w:t>
      </w:r>
      <w:proofErr w:type="gramStart"/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proofErr w:type="gramEnd"/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destituição ou renúncia do Conselheiro Titular, automaticamente o Suplente assumirá a função e a vaga do Suplente será preenchida pelo candidato que obteve maior número de votos imediatamente inferior ao Suplente eleito. </w:t>
      </w:r>
    </w:p>
    <w:p w14:paraId="2F18E959" w14:textId="27CDDA5E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A1B3F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Parágrafo único –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No caso de vacância os demais conselheiros do </w:t>
      </w:r>
      <w:r w:rsidR="002A1B3F">
        <w:rPr>
          <w:rFonts w:ascii="Times New Roman" w:eastAsia="Times New Roman" w:hAnsi="Times New Roman" w:cs="Times New Roman"/>
          <w:sz w:val="24"/>
          <w:szCs w:val="24"/>
          <w:lang w:eastAsia="pt-BR"/>
        </w:rPr>
        <w:t>FMMA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procederão a uma eleição indireta para a escolha dos novos conselheiros.</w:t>
      </w:r>
    </w:p>
    <w:p w14:paraId="69BCC01D" w14:textId="54577471" w:rsidR="006E15E8" w:rsidRPr="006E15E8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E36C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Art. 1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3</w:t>
      </w:r>
      <w:r w:rsidRPr="005E36C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-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mandato dos membros do </w:t>
      </w:r>
      <w:r w:rsidR="000D3217">
        <w:rPr>
          <w:rFonts w:ascii="Times New Roman" w:eastAsia="Times New Roman" w:hAnsi="Times New Roman" w:cs="Times New Roman"/>
          <w:sz w:val="24"/>
          <w:szCs w:val="24"/>
          <w:lang w:eastAsia="pt-BR"/>
        </w:rPr>
        <w:t>FMMA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será de 04 (quatro) anos, permitida recondução mediante publicação de Decreto do Poder Executivo Municipal com os resultados da eleição. </w:t>
      </w:r>
    </w:p>
    <w:p w14:paraId="5238FDD0" w14:textId="395D11B4" w:rsidR="005E36C4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E36C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lastRenderedPageBreak/>
        <w:t>Art. 1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4</w:t>
      </w:r>
      <w:r w:rsidRPr="005E36C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-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</w:t>
      </w:r>
      <w:r w:rsidR="005E36C4">
        <w:rPr>
          <w:rFonts w:ascii="Times New Roman" w:eastAsia="Times New Roman" w:hAnsi="Times New Roman" w:cs="Times New Roman"/>
          <w:sz w:val="24"/>
          <w:szCs w:val="24"/>
          <w:lang w:eastAsia="pt-BR"/>
        </w:rPr>
        <w:t>FMMA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reunir-se-á ordinariamente a cada 0</w:t>
      </w:r>
      <w:r w:rsidR="005E36C4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</w:t>
      </w:r>
      <w:r w:rsidR="005E36C4">
        <w:rPr>
          <w:rFonts w:ascii="Times New Roman" w:eastAsia="Times New Roman" w:hAnsi="Times New Roman" w:cs="Times New Roman"/>
          <w:sz w:val="24"/>
          <w:szCs w:val="24"/>
          <w:lang w:eastAsia="pt-BR"/>
        </w:rPr>
        <w:t>seis</w:t>
      </w: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>) meses ou extraordinariamente a qualquer tempo, mediante convocação de seu Presidente, a requerimento da maioria absoluta de seus membros ou, ainda, a requerimento do Chefe do Poder Executivo, obedecidos os prazos desse Regimento Interno.</w:t>
      </w:r>
    </w:p>
    <w:p w14:paraId="4D201E80" w14:textId="4F1FF8E2" w:rsidR="00313547" w:rsidRDefault="006E15E8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E15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D954A4" w:rsidRPr="00D954A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8D327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5</w:t>
      </w:r>
      <w:r w:rsidR="00D954A4"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Compete ao Conselho Gestor do FMMA:</w:t>
      </w:r>
    </w:p>
    <w:p w14:paraId="556098A9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 – aprovar os planos de aplicação dos recursos, orçamento anual e metas plurianuais do Fundo</w:t>
      </w:r>
      <w:r w:rsidR="008D327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encaminhados e aprovados pelo CODEMA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54A3105C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II – deliberar sobre prioridades e critérios para financiamento de programas e projetos;</w:t>
      </w:r>
    </w:p>
    <w:p w14:paraId="2D3DBEC2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III – acompanhar, monitorar e avaliar a execução dos recursos;</w:t>
      </w:r>
    </w:p>
    <w:p w14:paraId="08A04EBF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IV – aprovar relatórios de gestão e prestação de contas;</w:t>
      </w:r>
    </w:p>
    <w:p w14:paraId="65EE06C0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V – deliberar sobre a celebração de convênios, contratos e parcerias vinculados ao Fundo;</w:t>
      </w:r>
    </w:p>
    <w:p w14:paraId="0C22C757" w14:textId="77777777" w:rsidR="00313547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VI – propor normas e critérios de funcionamento do FMMA, aprovando seu Regimento Interno;</w:t>
      </w:r>
    </w:p>
    <w:p w14:paraId="46CD2C69" w14:textId="7393F515" w:rsidR="00D954A4" w:rsidRPr="00D954A4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VII – articular-se com o CODEMA e outros conselhos setoriais para garantir a integração das políticas ambientais municipais.</w:t>
      </w:r>
    </w:p>
    <w:p w14:paraId="1812590A" w14:textId="77777777" w:rsidR="00D954A4" w:rsidRPr="00D954A4" w:rsidRDefault="00D954A4" w:rsidP="00313547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D954A4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CAPÍTULO III – DA ADMINISTRAÇÃO OPERACIONAL</w:t>
      </w:r>
    </w:p>
    <w:p w14:paraId="12EE95F9" w14:textId="2D0F1C04" w:rsidR="00D954A4" w:rsidRPr="00D954A4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1722A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administração operacional e contábil do FMMA caberá à Secretaria Municipal de Agricultura, Pecuária e Meio Ambiente, por meio da Divisão de Meio Ambiente e Desenvolvimento Sustentável, </w:t>
      </w:r>
      <w:proofErr w:type="gramStart"/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sob orientação</w:t>
      </w:r>
      <w:proofErr w:type="gramEnd"/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deliberação do Conselho Gestor.</w:t>
      </w:r>
    </w:p>
    <w:p w14:paraId="528A6C73" w14:textId="599E9D0A" w:rsidR="00E27A22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1722A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7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titular da Divisão de Meio Ambiente e Desenvolvimento Sustentável será o</w:t>
      </w:r>
      <w:r w:rsidR="00E27A2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presidente e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responsável técnico pela execução administrativa e financeira do Fundo, competindo-lhe:</w:t>
      </w:r>
    </w:p>
    <w:p w14:paraId="01B840F6" w14:textId="77777777" w:rsidR="00E27A22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 – ordenar despesas e movimentar a conta bancária do Fundo, em conjunto com servidor designado;</w:t>
      </w:r>
    </w:p>
    <w:p w14:paraId="026A6704" w14:textId="77777777" w:rsidR="00E27A22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II – apresentar ao Conselho Gestor relatórios de receitas, despesas e situação financeira;</w:t>
      </w:r>
    </w:p>
    <w:p w14:paraId="7E23C166" w14:textId="77777777" w:rsidR="00E27A22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III – executar as deliberações do Conselho Gestor;</w:t>
      </w:r>
    </w:p>
    <w:p w14:paraId="73B53B08" w14:textId="77777777" w:rsidR="00E27A22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IV – manter controles contábeis e orçamentários específicos;</w:t>
      </w:r>
    </w:p>
    <w:p w14:paraId="65FC33EB" w14:textId="437D504A" w:rsidR="00D954A4" w:rsidRPr="00D954A4" w:rsidRDefault="00D954A4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V – providenciar a publicação dos relatórios n</w:t>
      </w:r>
      <w:r w:rsidR="00AA5AE4">
        <w:rPr>
          <w:rFonts w:ascii="Times New Roman" w:eastAsia="Times New Roman" w:hAnsi="Times New Roman" w:cs="Times New Roman"/>
          <w:sz w:val="24"/>
          <w:szCs w:val="24"/>
          <w:lang w:eastAsia="pt-BR"/>
        </w:rPr>
        <w:t>a pagina do FMMA</w:t>
      </w:r>
      <w:r w:rsidRPr="00D954A4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4288793" w14:textId="77777777" w:rsidR="00F92A67" w:rsidRPr="00F92A67" w:rsidRDefault="00F92A67" w:rsidP="00313547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CAPÍTULO IV – DAS RECEITAS</w:t>
      </w:r>
    </w:p>
    <w:p w14:paraId="19566598" w14:textId="2C4AFEA1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8</w:t>
      </w: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. Constituem receitas do Fundo Municipal de Meio Ambiente (FMMA):</w:t>
      </w:r>
    </w:p>
    <w:p w14:paraId="46393E8E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 – dotações orçamentárias do Município, incluindo recursos consignados no orçamento do Executivo, verbas obtidas por meio de parcerias com outros setores e emendas parlamentares encaminhadas pelo Poder Legislativo;</w:t>
      </w:r>
    </w:p>
    <w:p w14:paraId="318DB656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lastRenderedPageBreak/>
        <w:t xml:space="preserve">II – multas administrativas e sanções judiciais, revertidas conforme dispõe o art. 73 da Lei nº 9.605/1998, </w:t>
      </w:r>
      <w:proofErr w:type="gramStart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destinadas ao Fundo Nacional do Meio Ambiente</w:t>
      </w:r>
      <w:proofErr w:type="gramEnd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, aos fundos estaduais e municipais correlatos, ou ao próprio Fundo Municipal;</w:t>
      </w:r>
    </w:p>
    <w:p w14:paraId="15DD5488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III – receitas provenientes de tributos, tais como ICMS e IPTU Ecológico, taxas de licenciamento ambiental e contribuições específicas criadas pela legislação vigente;</w:t>
      </w:r>
    </w:p>
    <w:p w14:paraId="1BD674B5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IV – compensações ambientais, previstas na Lei Federal nº 9.985/2000 e em Termos de Ajustamento de Conduta (</w:t>
      </w:r>
      <w:proofErr w:type="spellStart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TACs</w:t>
      </w:r>
      <w:proofErr w:type="spellEnd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), decorrentes do licenciamento ambiental de empreendimentos que provoquem perda de biodiversidade e de recursos naturais;</w:t>
      </w:r>
    </w:p>
    <w:p w14:paraId="211773BD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 – receitas provenientes da Compensação Financeira pela Exploração de Recursos Minerais (CFEM), conforme a Lei nº 7.990/1989, aplicáveis em projetos de melhoria da infraestrutura, qualidade ambiental, saúde e educação, beneficiando prioritariamente a comunidade local;</w:t>
      </w:r>
    </w:p>
    <w:p w14:paraId="2CD95397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VI – royalties de petróleo e de gás natural, instituídos pelas Leis Federais nº 2.004/1953 e nº 9.478/1997;</w:t>
      </w:r>
    </w:p>
    <w:p w14:paraId="4D0AE9A2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VII – doações, empréstimos, legados ou trocas de dívidas, oriundos principalmente de organizações não governamentais, pessoas físicas ou jurídicas, nacionais ou internacionais;</w:t>
      </w:r>
    </w:p>
    <w:p w14:paraId="5F894B7C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VIII – patrocínios concedidos por empresas privadas, mediante associação de sua marca a projetos ambientais de interesse público;</w:t>
      </w:r>
    </w:p>
    <w:p w14:paraId="76F2CE49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IX – receitas provenientes de Pagamentos por Serviços Ambientais (PSA), conforme a Lei nº 9.985/2000, baseados no princípio de que os beneficiários de serviços ambientais devem contribuir financeiramente e aqueles que os fornecem devem ser remunerados;</w:t>
      </w:r>
    </w:p>
    <w:p w14:paraId="577F8C9C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 – valores decorrentes da emissão de licenças, certificados, papéis de mercado e operações correlatas, incluindo créditos de carbono e créditos ambientais;</w:t>
      </w:r>
    </w:p>
    <w:p w14:paraId="2C437049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XI – rendimentos obtidos a partir da aplicação financeira do patrimônio do Fundo, quando autorizado em lei de criação, desde que vinculado a órgão da administração indireta, como autarquia ou fundação;</w:t>
      </w:r>
    </w:p>
    <w:p w14:paraId="130AE7DE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XII – receitas provenientes da exploração sustentável de áreas públicas, aprovadas pelo Conselho </w:t>
      </w:r>
      <w:proofErr w:type="gramStart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Municipal</w:t>
      </w:r>
      <w:proofErr w:type="gramEnd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</w:t>
      </w:r>
      <w:proofErr w:type="gramStart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de</w:t>
      </w:r>
      <w:proofErr w:type="gramEnd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Defesa do Meio Ambiente (CODEMA);</w:t>
      </w:r>
    </w:p>
    <w:p w14:paraId="27F9A56D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XIII – convênios, contratos, acordos e parcerias nacionais ou internacionais destinados a ações ambientais;</w:t>
      </w:r>
    </w:p>
    <w:p w14:paraId="146BB28C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XIV – saldos positivos de exercícios anteriores;</w:t>
      </w:r>
    </w:p>
    <w:p w14:paraId="4D0A8823" w14:textId="77777777" w:rsidR="00A87DE5" w:rsidRPr="00A87DE5" w:rsidRDefault="00A87DE5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XV – outros recursos que, por sua natureza, possam ser </w:t>
      </w:r>
      <w:proofErr w:type="gramStart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destinados ao Fundo Municipal</w:t>
      </w:r>
      <w:proofErr w:type="gramEnd"/>
      <w:r w:rsidRPr="00A87DE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de Meio Ambiente.</w:t>
      </w:r>
    </w:p>
    <w:p w14:paraId="76B11D8F" w14:textId="28157431" w:rsidR="00F92A67" w:rsidRPr="00F92A67" w:rsidRDefault="00F92A67" w:rsidP="00A87DE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CAPÍTULO V – DAS APLICAÇÕES</w:t>
      </w:r>
    </w:p>
    <w:p w14:paraId="1BAD23DA" w14:textId="1854077D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1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9</w:t>
      </w:r>
      <w:r w:rsidRPr="0008798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. </w:t>
      </w: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Os recursos do FMMA serão aplicados em conformidade com o Plano Plurianual, a LDO, a LOA e as deliberações do CODEMA, com prioridade para:</w:t>
      </w:r>
    </w:p>
    <w:p w14:paraId="63D2BCD5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lastRenderedPageBreak/>
        <w:t>I – preservação, conservação e recuperação de espaços territoriais protegidos;</w:t>
      </w:r>
    </w:p>
    <w:p w14:paraId="5B81A45D" w14:textId="6E014493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II – criação, implantação e manutenção de Unidades de Conservação, parques urbanos, praças, áreas verdes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e</w:t>
      </w: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demais áreas de proteção ambiental;</w:t>
      </w:r>
    </w:p>
    <w:p w14:paraId="5B9E91C0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III – obras e equipamentos comunitários ligados ao meio ambiente;</w:t>
      </w:r>
    </w:p>
    <w:p w14:paraId="55B3F6AD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IV – pesquisas, estudos, desenvolvimento científico e tecnológico voltados à área ambiental;</w:t>
      </w:r>
    </w:p>
    <w:p w14:paraId="6926D5A5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 – educação, comunicação ambiental e incentivo à participação social;</w:t>
      </w:r>
    </w:p>
    <w:p w14:paraId="332D59A3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VI – fiscalização, licenciamento e controle ambiental;</w:t>
      </w:r>
    </w:p>
    <w:p w14:paraId="0F4E63F4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VII – restauração de áreas degradadas;</w:t>
      </w:r>
    </w:p>
    <w:p w14:paraId="0C614332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VIII – proteção e bem-estar animal;</w:t>
      </w:r>
    </w:p>
    <w:p w14:paraId="74900D81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IX – capacitação e aperfeiçoamento de recursos humanos em questões relacionadas ao meio ambiente;</w:t>
      </w:r>
    </w:p>
    <w:p w14:paraId="554A6679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X – aquisição de material permanente e de consumo, bens, serviços e </w:t>
      </w:r>
      <w:proofErr w:type="gramStart"/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obras necessários</w:t>
      </w:r>
      <w:proofErr w:type="gramEnd"/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à execução da Política Municipal de Meio Ambiente e de seus programas;</w:t>
      </w:r>
    </w:p>
    <w:p w14:paraId="0D63C8EA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XI – desenvolvimento e aperfeiçoamento de instrumentos de gestão, planejamento e controle ambiental;</w:t>
      </w:r>
    </w:p>
    <w:p w14:paraId="791E7C61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XII – execução de projetos e programas de interesse ambiental, incluindo a contratação de serviços de terceiros;</w:t>
      </w:r>
    </w:p>
    <w:p w14:paraId="275A941C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XIII – pagamento de despesas relativas a contrapartidas estabelecidas em convênios e contratos com órgãos públicos e privados de pesquisa e de proteção ao meio ambiente;</w:t>
      </w:r>
    </w:p>
    <w:p w14:paraId="26861600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XIV – outras necessidades de âmbito local, definidas pelo órgão gestor, quando vinculadas à proteção, preservação ou recuperação ambiental;</w:t>
      </w:r>
    </w:p>
    <w:p w14:paraId="43072051" w14:textId="77777777" w:rsidR="00087983" w:rsidRPr="00087983" w:rsidRDefault="00087983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087983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XV – despesas urgentes e inadiáveis relacionadas à proteção ambiental.</w:t>
      </w:r>
    </w:p>
    <w:p w14:paraId="28DD2ADE" w14:textId="668CF37C" w:rsidR="00F92A67" w:rsidRDefault="00F92A67" w:rsidP="000879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20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É vedada a utilização dos recursos do FMMA para custear despesas de rotina de outras áreas administrativas do Município, alheias à política ambiental.</w:t>
      </w:r>
    </w:p>
    <w:p w14:paraId="3F19308E" w14:textId="042A32AC" w:rsidR="00BA7351" w:rsidRPr="00F92A67" w:rsidRDefault="00BA7351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A735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Art. 2</w:t>
      </w:r>
      <w:r w:rsidR="00DE35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</w:t>
      </w:r>
      <w:r w:rsidRPr="00BA7351">
        <w:rPr>
          <w:rFonts w:ascii="Times New Roman" w:eastAsia="Times New Roman" w:hAnsi="Times New Roman" w:cs="Times New Roman"/>
          <w:sz w:val="24"/>
          <w:szCs w:val="24"/>
          <w:lang w:eastAsia="pt-BR"/>
        </w:rPr>
        <w:t>s recursos do Fundo só podem ser repassados a entidades sem fins lucrativos e que desenvolvam ações de interesse igualmente público. É vetado, no entanto, o repasse de recursos a associações de servidores e entidades semelhantes, sendo que, quaisquer entidades não vetadas pela Lei estão aptas a receber recursos do Fundo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01E087EE" w14:textId="77777777" w:rsidR="00F92A67" w:rsidRPr="00F92A67" w:rsidRDefault="00F92A67" w:rsidP="00313547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proofErr w:type="gramStart"/>
      <w:r w:rsidRPr="00F92A67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CAPÍTULO VI</w:t>
      </w:r>
      <w:proofErr w:type="gramEnd"/>
      <w:r w:rsidRPr="00F92A67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 xml:space="preserve"> – DA TRANSPARÊNCIA E CONTROLE</w:t>
      </w:r>
    </w:p>
    <w:p w14:paraId="1DCB63C5" w14:textId="666C7A36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82255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Poder Executivo apresentará relatório anual circunstanciado da aplicação dos recursos, até 31 de março do exercício seguinte, ao CODEMA, à Câmara Municipal e ao Tribunal de Contas, devendo ser publicado n</w:t>
      </w:r>
      <w:r w:rsidR="0082255B">
        <w:rPr>
          <w:rFonts w:ascii="Times New Roman" w:eastAsia="Times New Roman" w:hAnsi="Times New Roman" w:cs="Times New Roman"/>
          <w:sz w:val="24"/>
          <w:szCs w:val="24"/>
          <w:lang w:eastAsia="pt-BR"/>
        </w:rPr>
        <w:t>a página do FMMA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EBF39CA" w14:textId="1907BFC7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 xml:space="preserve">Art. </w:t>
      </w:r>
      <w:r w:rsidR="0082255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FMMA terá contabilidade própria, com escrituração específica, vinculada orçamentariamente à Secretaria Municipal de Agricultura, Pecuária e Meio Ambiente.</w:t>
      </w:r>
    </w:p>
    <w:p w14:paraId="2918ADDC" w14:textId="292DA258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82255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saldo positivo do Fundo, apurado em balanço, será transferido para o exercício seguinte.</w:t>
      </w:r>
    </w:p>
    <w:p w14:paraId="32D2A298" w14:textId="31E72A95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82255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5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exercício financeiro do FMMA coincidirá com o ano civil.</w:t>
      </w:r>
    </w:p>
    <w:p w14:paraId="07D080E7" w14:textId="77777777" w:rsidR="00F92A67" w:rsidRPr="00F92A67" w:rsidRDefault="00F92A67" w:rsidP="00313547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CAPÍTULO VII – DISPOSIÇÕES FINAIS</w:t>
      </w:r>
    </w:p>
    <w:p w14:paraId="64EDC34E" w14:textId="5D37D9A1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82255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Executivo regulamentará esta Lei no prazo de 90 (noventa) dias, inclusive quanto à criação da Comissão de Gestão, procedimentos administrativos e elaboração do regimento interno.</w:t>
      </w:r>
    </w:p>
    <w:p w14:paraId="106A79AE" w14:textId="47C3DA69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82255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7</w:t>
      </w:r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FMMA terá vigência por tempo indeterminado.</w:t>
      </w:r>
    </w:p>
    <w:p w14:paraId="5FCAC2BA" w14:textId="4B64C975" w:rsidR="00F92A67" w:rsidRPr="00F92A67" w:rsidRDefault="00F92A67" w:rsidP="003135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2A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Art. </w:t>
      </w:r>
      <w:r w:rsidR="0082255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</w:t>
      </w:r>
      <w:r w:rsidR="00DE354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8</w:t>
      </w:r>
      <w:bookmarkStart w:id="0" w:name="_GoBack"/>
      <w:bookmarkEnd w:id="0"/>
      <w:r w:rsidRPr="00F92A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Esta Lei entra em vigor na data de sua publicação, revogadas as disposições em contrário</w:t>
      </w:r>
      <w:r w:rsidR="0082255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sectPr w:rsidR="00F92A67" w:rsidRPr="00F92A67" w:rsidSect="00F93A1C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0BD030" w14:textId="77777777" w:rsidR="00000674" w:rsidRDefault="00000674" w:rsidP="000752BD">
      <w:pPr>
        <w:spacing w:after="0" w:line="240" w:lineRule="auto"/>
      </w:pPr>
      <w:r>
        <w:separator/>
      </w:r>
    </w:p>
  </w:endnote>
  <w:endnote w:type="continuationSeparator" w:id="0">
    <w:p w14:paraId="63A0A464" w14:textId="77777777" w:rsidR="00000674" w:rsidRDefault="00000674" w:rsidP="0007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93087" w14:textId="5984A634" w:rsidR="00EF19A8" w:rsidRDefault="00EF19A8" w:rsidP="004223D4">
    <w:pPr>
      <w:pStyle w:val="Rodap"/>
      <w:jc w:val="center"/>
    </w:pPr>
    <w:r>
      <w:rPr>
        <w:noProof/>
        <w:lang w:eastAsia="pt-BR"/>
      </w:rPr>
      <w:drawing>
        <wp:inline distT="0" distB="0" distL="0" distR="0" wp14:anchorId="6F9EA10C" wp14:editId="66C06808">
          <wp:extent cx="5400040" cy="572135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-papel-tombr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ECBF69" w14:textId="77777777" w:rsidR="00EF19A8" w:rsidRDefault="00EF19A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D2654" w14:textId="77777777" w:rsidR="00000674" w:rsidRDefault="00000674" w:rsidP="000752BD">
      <w:pPr>
        <w:spacing w:after="0" w:line="240" w:lineRule="auto"/>
      </w:pPr>
      <w:r>
        <w:separator/>
      </w:r>
    </w:p>
  </w:footnote>
  <w:footnote w:type="continuationSeparator" w:id="0">
    <w:p w14:paraId="0184B648" w14:textId="77777777" w:rsidR="00000674" w:rsidRDefault="00000674" w:rsidP="00075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CEE2C" w14:textId="42F4640E" w:rsidR="000752BD" w:rsidRDefault="000752BD" w:rsidP="004223D4">
    <w:pPr>
      <w:pStyle w:val="Cabealho"/>
      <w:jc w:val="center"/>
    </w:pPr>
    <w:r>
      <w:rPr>
        <w:b/>
        <w:noProof/>
        <w:color w:val="44546A" w:themeColor="text2"/>
        <w:lang w:eastAsia="pt-BR"/>
      </w:rPr>
      <w:drawing>
        <wp:inline distT="0" distB="0" distL="0" distR="0" wp14:anchorId="75240C5D" wp14:editId="56896ED8">
          <wp:extent cx="5400040" cy="47879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-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" t="4863" r="7134" b="89666"/>
                  <a:stretch/>
                </pic:blipFill>
                <pic:spPr bwMode="auto">
                  <a:xfrm>
                    <a:off x="0" y="0"/>
                    <a:ext cx="5400040" cy="4787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ED8778C" w14:textId="77777777" w:rsidR="000752BD" w:rsidRDefault="000752B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327"/>
    <w:rsid w:val="00000674"/>
    <w:rsid w:val="00002DBA"/>
    <w:rsid w:val="00012FEB"/>
    <w:rsid w:val="00017524"/>
    <w:rsid w:val="00044B5E"/>
    <w:rsid w:val="000559B8"/>
    <w:rsid w:val="00071919"/>
    <w:rsid w:val="0007227C"/>
    <w:rsid w:val="000752BD"/>
    <w:rsid w:val="00087983"/>
    <w:rsid w:val="00090D40"/>
    <w:rsid w:val="000A7393"/>
    <w:rsid w:val="000C54A7"/>
    <w:rsid w:val="000D3217"/>
    <w:rsid w:val="000E6C93"/>
    <w:rsid w:val="001005DD"/>
    <w:rsid w:val="001676A5"/>
    <w:rsid w:val="001722A3"/>
    <w:rsid w:val="001874EC"/>
    <w:rsid w:val="001B225E"/>
    <w:rsid w:val="002450AD"/>
    <w:rsid w:val="00247847"/>
    <w:rsid w:val="00251782"/>
    <w:rsid w:val="00254ED7"/>
    <w:rsid w:val="00276EDB"/>
    <w:rsid w:val="00294009"/>
    <w:rsid w:val="00294CD2"/>
    <w:rsid w:val="002A1B3F"/>
    <w:rsid w:val="002D4931"/>
    <w:rsid w:val="002E6641"/>
    <w:rsid w:val="002F08E7"/>
    <w:rsid w:val="0030285D"/>
    <w:rsid w:val="00313547"/>
    <w:rsid w:val="00330BF5"/>
    <w:rsid w:val="00336BBD"/>
    <w:rsid w:val="00346CCA"/>
    <w:rsid w:val="0039279C"/>
    <w:rsid w:val="003C6520"/>
    <w:rsid w:val="003D085E"/>
    <w:rsid w:val="00401275"/>
    <w:rsid w:val="00403ADD"/>
    <w:rsid w:val="004223D4"/>
    <w:rsid w:val="0044335E"/>
    <w:rsid w:val="00446BDE"/>
    <w:rsid w:val="00457F3A"/>
    <w:rsid w:val="004726D9"/>
    <w:rsid w:val="00472CA1"/>
    <w:rsid w:val="004B1C0B"/>
    <w:rsid w:val="004C5327"/>
    <w:rsid w:val="004D0E72"/>
    <w:rsid w:val="004D1C55"/>
    <w:rsid w:val="00522B8C"/>
    <w:rsid w:val="0053791F"/>
    <w:rsid w:val="00560E70"/>
    <w:rsid w:val="0057507A"/>
    <w:rsid w:val="00594E54"/>
    <w:rsid w:val="005A19A4"/>
    <w:rsid w:val="005B4737"/>
    <w:rsid w:val="005C738F"/>
    <w:rsid w:val="005E36C4"/>
    <w:rsid w:val="005E72AE"/>
    <w:rsid w:val="005F763B"/>
    <w:rsid w:val="006605E4"/>
    <w:rsid w:val="00670ABE"/>
    <w:rsid w:val="00672D0C"/>
    <w:rsid w:val="006750A6"/>
    <w:rsid w:val="0068738B"/>
    <w:rsid w:val="006A4E75"/>
    <w:rsid w:val="006C2CB8"/>
    <w:rsid w:val="006C3D7C"/>
    <w:rsid w:val="006E15E8"/>
    <w:rsid w:val="006E3552"/>
    <w:rsid w:val="0075288B"/>
    <w:rsid w:val="00766F65"/>
    <w:rsid w:val="00787818"/>
    <w:rsid w:val="0079049C"/>
    <w:rsid w:val="007A575C"/>
    <w:rsid w:val="007E4D2E"/>
    <w:rsid w:val="008009B5"/>
    <w:rsid w:val="0082255B"/>
    <w:rsid w:val="00841EF6"/>
    <w:rsid w:val="00863D00"/>
    <w:rsid w:val="008D3274"/>
    <w:rsid w:val="0092101C"/>
    <w:rsid w:val="00963A20"/>
    <w:rsid w:val="00996E08"/>
    <w:rsid w:val="009C69F5"/>
    <w:rsid w:val="009D6D55"/>
    <w:rsid w:val="009F685E"/>
    <w:rsid w:val="00A22483"/>
    <w:rsid w:val="00A25172"/>
    <w:rsid w:val="00A26A7D"/>
    <w:rsid w:val="00A87DE5"/>
    <w:rsid w:val="00A94158"/>
    <w:rsid w:val="00A94178"/>
    <w:rsid w:val="00A94595"/>
    <w:rsid w:val="00AA5AE4"/>
    <w:rsid w:val="00B209A3"/>
    <w:rsid w:val="00B601C2"/>
    <w:rsid w:val="00B60A9E"/>
    <w:rsid w:val="00BA7351"/>
    <w:rsid w:val="00BC2EDC"/>
    <w:rsid w:val="00C46AEE"/>
    <w:rsid w:val="00C8406E"/>
    <w:rsid w:val="00D320D8"/>
    <w:rsid w:val="00D42153"/>
    <w:rsid w:val="00D57BB5"/>
    <w:rsid w:val="00D87D44"/>
    <w:rsid w:val="00D954A4"/>
    <w:rsid w:val="00DD3477"/>
    <w:rsid w:val="00DE1C24"/>
    <w:rsid w:val="00DE34DF"/>
    <w:rsid w:val="00DE3548"/>
    <w:rsid w:val="00DE6B5E"/>
    <w:rsid w:val="00E00351"/>
    <w:rsid w:val="00E015AA"/>
    <w:rsid w:val="00E27A22"/>
    <w:rsid w:val="00E5483F"/>
    <w:rsid w:val="00EE1F0D"/>
    <w:rsid w:val="00EE792A"/>
    <w:rsid w:val="00EF19A8"/>
    <w:rsid w:val="00F037B2"/>
    <w:rsid w:val="00F14D75"/>
    <w:rsid w:val="00F21512"/>
    <w:rsid w:val="00F24709"/>
    <w:rsid w:val="00F24DE1"/>
    <w:rsid w:val="00F562A2"/>
    <w:rsid w:val="00F75C47"/>
    <w:rsid w:val="00F82A51"/>
    <w:rsid w:val="00F92A67"/>
    <w:rsid w:val="00F93A1C"/>
    <w:rsid w:val="00FC3975"/>
    <w:rsid w:val="00FC4928"/>
    <w:rsid w:val="00FE3A21"/>
    <w:rsid w:val="00FF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9AB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327"/>
  </w:style>
  <w:style w:type="paragraph" w:styleId="Ttulo1">
    <w:name w:val="heading 1"/>
    <w:basedOn w:val="Normal"/>
    <w:link w:val="Ttulo1Char"/>
    <w:uiPriority w:val="9"/>
    <w:qFormat/>
    <w:rsid w:val="00F92A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F92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C5327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C5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532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00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00351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0752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52BD"/>
  </w:style>
  <w:style w:type="paragraph" w:styleId="Rodap">
    <w:name w:val="footer"/>
    <w:basedOn w:val="Normal"/>
    <w:link w:val="RodapChar"/>
    <w:uiPriority w:val="99"/>
    <w:unhideWhenUsed/>
    <w:rsid w:val="000752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52BD"/>
  </w:style>
  <w:style w:type="table" w:styleId="Tabelacomgrade">
    <w:name w:val="Table Grid"/>
    <w:basedOn w:val="Tabelanormal"/>
    <w:uiPriority w:val="39"/>
    <w:rsid w:val="00F24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F92A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92A6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327"/>
  </w:style>
  <w:style w:type="paragraph" w:styleId="Ttulo1">
    <w:name w:val="heading 1"/>
    <w:basedOn w:val="Normal"/>
    <w:link w:val="Ttulo1Char"/>
    <w:uiPriority w:val="9"/>
    <w:qFormat/>
    <w:rsid w:val="00F92A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F92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C5327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C5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532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00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00351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0752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52BD"/>
  </w:style>
  <w:style w:type="paragraph" w:styleId="Rodap">
    <w:name w:val="footer"/>
    <w:basedOn w:val="Normal"/>
    <w:link w:val="RodapChar"/>
    <w:uiPriority w:val="99"/>
    <w:unhideWhenUsed/>
    <w:rsid w:val="000752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52BD"/>
  </w:style>
  <w:style w:type="table" w:styleId="Tabelacomgrade">
    <w:name w:val="Table Grid"/>
    <w:basedOn w:val="Tabelanormal"/>
    <w:uiPriority w:val="39"/>
    <w:rsid w:val="00F24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F92A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92A6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7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2209</Words>
  <Characters>11932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Francisco Costa</cp:lastModifiedBy>
  <cp:revision>32</cp:revision>
  <cp:lastPrinted>2025-09-09T11:58:00Z</cp:lastPrinted>
  <dcterms:created xsi:type="dcterms:W3CDTF">2025-09-09T18:19:00Z</dcterms:created>
  <dcterms:modified xsi:type="dcterms:W3CDTF">2025-09-16T11:56:00Z</dcterms:modified>
</cp:coreProperties>
</file>